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E624" w14:textId="77777777" w:rsidR="00136DD1" w:rsidRPr="005D3215" w:rsidRDefault="001C690A" w:rsidP="00FF1C07">
      <w:pPr>
        <w:jc w:val="center"/>
        <w:rPr>
          <w:b/>
          <w:bCs/>
          <w:i/>
          <w:sz w:val="22"/>
          <w:szCs w:val="22"/>
          <w:u w:val="single"/>
        </w:rPr>
      </w:pPr>
      <w:r w:rsidRPr="005D3215">
        <w:rPr>
          <w:b/>
          <w:bCs/>
          <w:i/>
          <w:sz w:val="22"/>
          <w:szCs w:val="22"/>
          <w:u w:val="single"/>
        </w:rPr>
        <w:t xml:space="preserve">William L. </w:t>
      </w:r>
      <w:r w:rsidR="00FF1C07" w:rsidRPr="005D3215">
        <w:rPr>
          <w:b/>
          <w:bCs/>
          <w:i/>
          <w:sz w:val="22"/>
          <w:szCs w:val="22"/>
          <w:u w:val="single"/>
        </w:rPr>
        <w:t xml:space="preserve">Stamey Awards </w:t>
      </w:r>
    </w:p>
    <w:p w14:paraId="663AC1FA" w14:textId="77777777" w:rsidR="00FF1C07" w:rsidRPr="005D3215" w:rsidRDefault="00FF1C07" w:rsidP="00FF1C07">
      <w:pPr>
        <w:jc w:val="center"/>
        <w:rPr>
          <w:b/>
          <w:bCs/>
          <w:i/>
          <w:sz w:val="22"/>
          <w:szCs w:val="22"/>
          <w:u w:val="single"/>
        </w:rPr>
      </w:pPr>
      <w:r w:rsidRPr="005D3215">
        <w:rPr>
          <w:b/>
          <w:bCs/>
          <w:i/>
          <w:sz w:val="22"/>
          <w:szCs w:val="22"/>
          <w:u w:val="single"/>
        </w:rPr>
        <w:t>for Undergraduate Teaching and Advising</w:t>
      </w:r>
    </w:p>
    <w:p w14:paraId="773077EC" w14:textId="77777777" w:rsidR="00D11B69" w:rsidRPr="005D3215" w:rsidRDefault="00D11B69" w:rsidP="00FF1C07">
      <w:pPr>
        <w:rPr>
          <w:sz w:val="22"/>
          <w:szCs w:val="22"/>
        </w:rPr>
      </w:pPr>
    </w:p>
    <w:p w14:paraId="19758C5A" w14:textId="2C56E2DD" w:rsidR="00FF1C07" w:rsidRPr="005D3215" w:rsidRDefault="00FF1C07" w:rsidP="00FF1C07">
      <w:pPr>
        <w:rPr>
          <w:sz w:val="22"/>
          <w:szCs w:val="22"/>
        </w:rPr>
      </w:pPr>
      <w:r w:rsidRPr="005D3215">
        <w:rPr>
          <w:sz w:val="22"/>
          <w:szCs w:val="22"/>
        </w:rPr>
        <w:t>William L. Stamey is a mathematician and served as dean of the College of Arts and Sciences for seventeen years from 1970-1987. In recognition of Dean Stamey's outstanding record in recruiting excellent faculty to Kansas State University and in recognition of the continuing need to foster excellence in teaching and advising, the College of Arts and Sciences has established the William L. Stamey Award. </w:t>
      </w:r>
    </w:p>
    <w:p w14:paraId="4D9616A9" w14:textId="77777777" w:rsidR="00FF1C07" w:rsidRPr="005D3215" w:rsidRDefault="00FF1C07" w:rsidP="00FF1C07">
      <w:pPr>
        <w:rPr>
          <w:sz w:val="22"/>
          <w:szCs w:val="22"/>
        </w:rPr>
      </w:pPr>
    </w:p>
    <w:p w14:paraId="11F0338E" w14:textId="10212472" w:rsidR="005751AC" w:rsidRPr="005D3215" w:rsidRDefault="00945E9F" w:rsidP="00FF1C07">
      <w:pPr>
        <w:rPr>
          <w:sz w:val="22"/>
          <w:szCs w:val="22"/>
        </w:rPr>
      </w:pPr>
      <w:r>
        <w:rPr>
          <w:sz w:val="22"/>
          <w:szCs w:val="22"/>
        </w:rPr>
        <w:t>This fall the college will select up</w:t>
      </w:r>
      <w:r w:rsidR="00C365EB" w:rsidRPr="005D3215">
        <w:rPr>
          <w:sz w:val="22"/>
          <w:szCs w:val="22"/>
        </w:rPr>
        <w:t xml:space="preserve"> to </w:t>
      </w:r>
      <w:r w:rsidR="005751AC" w:rsidRPr="005D3215">
        <w:rPr>
          <w:sz w:val="22"/>
          <w:szCs w:val="22"/>
        </w:rPr>
        <w:t>two</w:t>
      </w:r>
      <w:r w:rsidR="00FF1C07" w:rsidRPr="005D3215">
        <w:rPr>
          <w:sz w:val="22"/>
          <w:szCs w:val="22"/>
        </w:rPr>
        <w:t xml:space="preserve"> Stamey Teaching Awards</w:t>
      </w:r>
      <w:r w:rsidR="005751AC" w:rsidRPr="005D3215">
        <w:rPr>
          <w:sz w:val="22"/>
          <w:szCs w:val="22"/>
        </w:rPr>
        <w:t xml:space="preserve"> to faculty with an award stipend of $1,000 each, one Stamey Teaching Award to a GT</w:t>
      </w:r>
      <w:r w:rsidR="00DD274E" w:rsidRPr="005D3215">
        <w:rPr>
          <w:sz w:val="22"/>
          <w:szCs w:val="22"/>
        </w:rPr>
        <w:t>A with an award stipend of $</w:t>
      </w:r>
      <w:r w:rsidR="00DD274E" w:rsidRPr="001632FF">
        <w:rPr>
          <w:sz w:val="22"/>
          <w:szCs w:val="22"/>
        </w:rPr>
        <w:t>500</w:t>
      </w:r>
      <w:r w:rsidR="005751AC" w:rsidRPr="005D3215">
        <w:rPr>
          <w:sz w:val="22"/>
          <w:szCs w:val="22"/>
        </w:rPr>
        <w:t xml:space="preserve">, and one Stamey Advising Award </w:t>
      </w:r>
      <w:r w:rsidR="00DD274E" w:rsidRPr="005D3215">
        <w:rPr>
          <w:sz w:val="22"/>
          <w:szCs w:val="22"/>
        </w:rPr>
        <w:t>with an award stipend of $</w:t>
      </w:r>
      <w:r w:rsidR="00DD274E" w:rsidRPr="001632FF">
        <w:rPr>
          <w:sz w:val="22"/>
          <w:szCs w:val="22"/>
        </w:rPr>
        <w:t>750</w:t>
      </w:r>
      <w:r w:rsidR="00932283" w:rsidRPr="005D3215">
        <w:rPr>
          <w:sz w:val="22"/>
          <w:szCs w:val="22"/>
        </w:rPr>
        <w:t xml:space="preserve">. </w:t>
      </w:r>
    </w:p>
    <w:p w14:paraId="46F6801D" w14:textId="77777777" w:rsidR="005751AC" w:rsidRPr="005D3215" w:rsidRDefault="005751AC" w:rsidP="00FF1C07">
      <w:pPr>
        <w:rPr>
          <w:sz w:val="22"/>
          <w:szCs w:val="22"/>
        </w:rPr>
      </w:pPr>
    </w:p>
    <w:p w14:paraId="322FBA48" w14:textId="71429DAF" w:rsidR="0001118F" w:rsidRDefault="0034319E" w:rsidP="00FF1C07">
      <w:pPr>
        <w:rPr>
          <w:b/>
        </w:rPr>
      </w:pPr>
      <w:r w:rsidRPr="0034319E">
        <w:rPr>
          <w:b/>
          <w:sz w:val="22"/>
          <w:szCs w:val="22"/>
        </w:rPr>
        <w:t xml:space="preserve">Awards submissions are due in PDF format </w:t>
      </w:r>
      <w:r w:rsidRPr="00B44E03">
        <w:rPr>
          <w:b/>
          <w:sz w:val="22"/>
          <w:szCs w:val="22"/>
        </w:rPr>
        <w:t xml:space="preserve">by </w:t>
      </w:r>
      <w:r w:rsidR="006B60DD">
        <w:rPr>
          <w:b/>
          <w:sz w:val="22"/>
          <w:szCs w:val="22"/>
        </w:rPr>
        <w:t xml:space="preserve">5:00 </w:t>
      </w:r>
      <w:r w:rsidRPr="00B44E03">
        <w:rPr>
          <w:b/>
          <w:sz w:val="22"/>
          <w:szCs w:val="22"/>
        </w:rPr>
        <w:t xml:space="preserve">pm on </w:t>
      </w:r>
      <w:r w:rsidR="006B60DD">
        <w:rPr>
          <w:b/>
          <w:sz w:val="22"/>
          <w:szCs w:val="22"/>
        </w:rPr>
        <w:t>Wednesday</w:t>
      </w:r>
      <w:r w:rsidRPr="00B44E03">
        <w:rPr>
          <w:b/>
          <w:sz w:val="22"/>
          <w:szCs w:val="22"/>
        </w:rPr>
        <w:t xml:space="preserve">, </w:t>
      </w:r>
      <w:r w:rsidR="006B60DD">
        <w:rPr>
          <w:b/>
          <w:sz w:val="22"/>
          <w:szCs w:val="22"/>
        </w:rPr>
        <w:t>November</w:t>
      </w:r>
      <w:r w:rsidRPr="00B44E03">
        <w:rPr>
          <w:b/>
          <w:sz w:val="22"/>
          <w:szCs w:val="22"/>
        </w:rPr>
        <w:t xml:space="preserve"> </w:t>
      </w:r>
      <w:r w:rsidR="001632FF" w:rsidRPr="00B44E03">
        <w:rPr>
          <w:b/>
          <w:sz w:val="22"/>
          <w:szCs w:val="22"/>
        </w:rPr>
        <w:t>1</w:t>
      </w:r>
      <w:r w:rsidRPr="00B44E03">
        <w:rPr>
          <w:b/>
          <w:sz w:val="22"/>
          <w:szCs w:val="22"/>
        </w:rPr>
        <w:t>, 202</w:t>
      </w:r>
      <w:r w:rsidR="006B60DD">
        <w:rPr>
          <w:b/>
          <w:sz w:val="22"/>
          <w:szCs w:val="22"/>
        </w:rPr>
        <w:t>3</w:t>
      </w:r>
      <w:r w:rsidRPr="00B44E03">
        <w:rPr>
          <w:b/>
          <w:sz w:val="22"/>
          <w:szCs w:val="22"/>
        </w:rPr>
        <w:t xml:space="preserve">.   Please send them to </w:t>
      </w:r>
      <w:r w:rsidR="00884C5E" w:rsidRPr="00B44E03">
        <w:rPr>
          <w:b/>
          <w:sz w:val="22"/>
          <w:szCs w:val="22"/>
        </w:rPr>
        <w:t>Stacy Vars</w:t>
      </w:r>
      <w:r w:rsidRPr="00B44E03">
        <w:rPr>
          <w:b/>
          <w:sz w:val="22"/>
          <w:szCs w:val="22"/>
        </w:rPr>
        <w:t xml:space="preserve"> at </w:t>
      </w:r>
      <w:r w:rsidR="00945E9F" w:rsidRPr="00B44E03">
        <w:rPr>
          <w:b/>
        </w:rPr>
        <w:t>asdeans@ksu.edu</w:t>
      </w:r>
      <w:r w:rsidR="007874A3" w:rsidRPr="00B44E03">
        <w:rPr>
          <w:b/>
          <w:bCs/>
        </w:rPr>
        <w:t>.</w:t>
      </w:r>
    </w:p>
    <w:p w14:paraId="3A5C5D99" w14:textId="77777777" w:rsidR="007874A3" w:rsidRPr="005D3215" w:rsidRDefault="007874A3" w:rsidP="00FF1C07">
      <w:pPr>
        <w:rPr>
          <w:sz w:val="22"/>
          <w:szCs w:val="22"/>
        </w:rPr>
      </w:pPr>
    </w:p>
    <w:p w14:paraId="6C0A20B7" w14:textId="77777777" w:rsidR="005751AC" w:rsidRPr="005D3215" w:rsidRDefault="005751AC" w:rsidP="00FF1C07">
      <w:pPr>
        <w:rPr>
          <w:sz w:val="22"/>
          <w:szCs w:val="22"/>
        </w:rPr>
      </w:pPr>
    </w:p>
    <w:p w14:paraId="5B95EE09" w14:textId="6D9031AA" w:rsidR="00FF1C07" w:rsidRPr="005D3215" w:rsidRDefault="00FF1C07" w:rsidP="00FF1C07">
      <w:pPr>
        <w:jc w:val="center"/>
        <w:rPr>
          <w:b/>
          <w:bCs/>
          <w:i/>
          <w:sz w:val="22"/>
          <w:szCs w:val="22"/>
        </w:rPr>
      </w:pPr>
      <w:r w:rsidRPr="005D3215">
        <w:rPr>
          <w:b/>
          <w:bCs/>
          <w:i/>
          <w:sz w:val="22"/>
          <w:szCs w:val="22"/>
        </w:rPr>
        <w:t>Nomination Packet for Stamey Teaching Award</w:t>
      </w:r>
      <w:r w:rsidR="00BD7F31">
        <w:rPr>
          <w:b/>
          <w:bCs/>
          <w:i/>
          <w:sz w:val="22"/>
          <w:szCs w:val="22"/>
        </w:rPr>
        <w:t>s</w:t>
      </w:r>
    </w:p>
    <w:p w14:paraId="21D9BC4B" w14:textId="77777777" w:rsidR="0001118F" w:rsidRPr="005D3215" w:rsidRDefault="0001118F" w:rsidP="0001118F">
      <w:pPr>
        <w:rPr>
          <w:bCs/>
          <w:sz w:val="22"/>
          <w:szCs w:val="22"/>
        </w:rPr>
      </w:pPr>
    </w:p>
    <w:p w14:paraId="391947BD" w14:textId="77777777" w:rsidR="0001118F" w:rsidRPr="005D3215" w:rsidRDefault="0001118F" w:rsidP="0001118F">
      <w:pPr>
        <w:rPr>
          <w:bCs/>
          <w:sz w:val="22"/>
          <w:szCs w:val="22"/>
        </w:rPr>
      </w:pPr>
      <w:r w:rsidRPr="005D3215">
        <w:rPr>
          <w:bCs/>
          <w:sz w:val="22"/>
          <w:szCs w:val="22"/>
        </w:rPr>
        <w:t xml:space="preserve">The purpose of these awards is to recognize and reward excellence in teaching performance </w:t>
      </w:r>
      <w:r w:rsidR="004D571A" w:rsidRPr="005D3215">
        <w:rPr>
          <w:bCs/>
          <w:sz w:val="22"/>
          <w:szCs w:val="22"/>
        </w:rPr>
        <w:t xml:space="preserve">by faculty and graduate teaching assistants </w:t>
      </w:r>
      <w:r w:rsidRPr="005D3215">
        <w:rPr>
          <w:bCs/>
          <w:sz w:val="22"/>
          <w:szCs w:val="22"/>
        </w:rPr>
        <w:t>in the undergraduate program.</w:t>
      </w:r>
    </w:p>
    <w:p w14:paraId="19E1E3DF" w14:textId="77777777" w:rsidR="0001118F" w:rsidRPr="005D3215" w:rsidRDefault="0001118F" w:rsidP="00FF1C07">
      <w:pPr>
        <w:rPr>
          <w:b/>
          <w:bCs/>
          <w:sz w:val="22"/>
          <w:szCs w:val="22"/>
        </w:rPr>
      </w:pPr>
    </w:p>
    <w:p w14:paraId="09EF9D0F" w14:textId="77777777" w:rsidR="00FF1C07" w:rsidRPr="005D3215" w:rsidRDefault="00FF1C07" w:rsidP="00FF1C07">
      <w:pPr>
        <w:rPr>
          <w:sz w:val="22"/>
          <w:szCs w:val="22"/>
        </w:rPr>
      </w:pPr>
      <w:r w:rsidRPr="005D3215">
        <w:rPr>
          <w:sz w:val="22"/>
          <w:szCs w:val="22"/>
        </w:rPr>
        <w:t>The nomination packet should contain the following items:</w:t>
      </w:r>
    </w:p>
    <w:p w14:paraId="48690105" w14:textId="77777777" w:rsidR="0001118F" w:rsidRPr="005D3215" w:rsidRDefault="0001118F" w:rsidP="00FF1C07">
      <w:pPr>
        <w:rPr>
          <w:b/>
          <w:bCs/>
          <w:sz w:val="22"/>
          <w:szCs w:val="22"/>
        </w:rPr>
      </w:pPr>
    </w:p>
    <w:p w14:paraId="7F58FBF9" w14:textId="77777777" w:rsidR="00665B32" w:rsidRPr="005D3215" w:rsidRDefault="00FF1C07" w:rsidP="00B13FDB">
      <w:pPr>
        <w:numPr>
          <w:ilvl w:val="0"/>
          <w:numId w:val="1"/>
        </w:numPr>
        <w:rPr>
          <w:sz w:val="22"/>
          <w:szCs w:val="22"/>
        </w:rPr>
      </w:pPr>
      <w:r w:rsidRPr="005D3215">
        <w:rPr>
          <w:sz w:val="22"/>
          <w:szCs w:val="22"/>
        </w:rPr>
        <w:t>Let</w:t>
      </w:r>
      <w:r w:rsidR="00665B32" w:rsidRPr="005D3215">
        <w:rPr>
          <w:sz w:val="22"/>
          <w:szCs w:val="22"/>
        </w:rPr>
        <w:t>ter of nomination describing</w:t>
      </w:r>
      <w:r w:rsidRPr="005D3215">
        <w:rPr>
          <w:sz w:val="22"/>
          <w:szCs w:val="22"/>
        </w:rPr>
        <w:t xml:space="preserve"> in det</w:t>
      </w:r>
      <w:r w:rsidR="00665B32" w:rsidRPr="005D3215">
        <w:rPr>
          <w:sz w:val="22"/>
          <w:szCs w:val="22"/>
        </w:rPr>
        <w:t xml:space="preserve">ail why the nominee deserves </w:t>
      </w:r>
      <w:r w:rsidRPr="005D3215">
        <w:rPr>
          <w:sz w:val="22"/>
          <w:szCs w:val="22"/>
        </w:rPr>
        <w:t>this award</w:t>
      </w:r>
    </w:p>
    <w:p w14:paraId="65A79D17" w14:textId="77777777" w:rsidR="00FF1C07" w:rsidRPr="005D3215" w:rsidRDefault="00FF1C07" w:rsidP="00B13FDB">
      <w:pPr>
        <w:numPr>
          <w:ilvl w:val="0"/>
          <w:numId w:val="1"/>
        </w:numPr>
        <w:rPr>
          <w:sz w:val="22"/>
          <w:szCs w:val="22"/>
        </w:rPr>
      </w:pPr>
      <w:r w:rsidRPr="005D3215">
        <w:rPr>
          <w:sz w:val="22"/>
          <w:szCs w:val="22"/>
        </w:rPr>
        <w:t>Nominee's current curriculum vitae.</w:t>
      </w:r>
    </w:p>
    <w:p w14:paraId="11156AF2" w14:textId="77777777" w:rsidR="00FF1C07" w:rsidRPr="005D3215" w:rsidRDefault="00FF1C07" w:rsidP="00B13FDB">
      <w:pPr>
        <w:numPr>
          <w:ilvl w:val="0"/>
          <w:numId w:val="1"/>
        </w:numPr>
        <w:rPr>
          <w:sz w:val="22"/>
          <w:szCs w:val="22"/>
        </w:rPr>
      </w:pPr>
      <w:r w:rsidRPr="005D3215">
        <w:rPr>
          <w:sz w:val="22"/>
          <w:szCs w:val="22"/>
        </w:rPr>
        <w:t>Summary of undergraduate courses taught within the last two years (include title and short description of courses, along with number of students enrolled).</w:t>
      </w:r>
    </w:p>
    <w:p w14:paraId="1295C0FE" w14:textId="77777777" w:rsidR="00FF1C07" w:rsidRPr="005D3215" w:rsidRDefault="00FF1C07" w:rsidP="00B13FDB">
      <w:pPr>
        <w:numPr>
          <w:ilvl w:val="0"/>
          <w:numId w:val="1"/>
        </w:numPr>
        <w:rPr>
          <w:sz w:val="22"/>
          <w:szCs w:val="22"/>
        </w:rPr>
      </w:pPr>
      <w:r w:rsidRPr="005D3215">
        <w:rPr>
          <w:sz w:val="22"/>
          <w:szCs w:val="22"/>
        </w:rPr>
        <w:t>Student evaluations from at least two, but not more than three, undergraduate courses taught within the last three semesters. If a nominee has taught any large freshman/sophomore course within the last three semesters, those evaluations should be submitted. Student comments should also be included along with the numerical evaluation summary.</w:t>
      </w:r>
    </w:p>
    <w:p w14:paraId="6A5EFFC0" w14:textId="77777777" w:rsidR="00FF1C07" w:rsidRPr="005D3215" w:rsidRDefault="00FF1C07" w:rsidP="00B13FDB">
      <w:pPr>
        <w:numPr>
          <w:ilvl w:val="0"/>
          <w:numId w:val="1"/>
        </w:numPr>
        <w:rPr>
          <w:sz w:val="22"/>
          <w:szCs w:val="22"/>
        </w:rPr>
      </w:pPr>
      <w:r w:rsidRPr="005D3215">
        <w:rPr>
          <w:sz w:val="22"/>
          <w:szCs w:val="22"/>
        </w:rPr>
        <w:t>Up to three letters of support from students.</w:t>
      </w:r>
    </w:p>
    <w:p w14:paraId="10E8D32F" w14:textId="77777777" w:rsidR="00FF1C07" w:rsidRPr="005D3215" w:rsidRDefault="00FF1C07" w:rsidP="00B13FDB">
      <w:pPr>
        <w:numPr>
          <w:ilvl w:val="0"/>
          <w:numId w:val="1"/>
        </w:numPr>
        <w:rPr>
          <w:sz w:val="22"/>
          <w:szCs w:val="22"/>
        </w:rPr>
      </w:pPr>
      <w:r w:rsidRPr="005D3215">
        <w:rPr>
          <w:sz w:val="22"/>
          <w:szCs w:val="22"/>
        </w:rPr>
        <w:t>Paragraph from nominee on his/her teaching philosophy.</w:t>
      </w:r>
    </w:p>
    <w:p w14:paraId="76B4E84A" w14:textId="77777777" w:rsidR="001C136D" w:rsidRPr="005D3215" w:rsidRDefault="00FF1C07" w:rsidP="00B13FDB">
      <w:pPr>
        <w:numPr>
          <w:ilvl w:val="0"/>
          <w:numId w:val="1"/>
        </w:numPr>
        <w:rPr>
          <w:sz w:val="22"/>
          <w:szCs w:val="22"/>
        </w:rPr>
      </w:pPr>
      <w:r w:rsidRPr="005D3215">
        <w:rPr>
          <w:sz w:val="22"/>
          <w:szCs w:val="22"/>
        </w:rPr>
        <w:t>List of contributions made by the nominee to the teaching field within the last two years (one-page limit).</w:t>
      </w:r>
      <w:r w:rsidR="001C136D" w:rsidRPr="005D3215">
        <w:rPr>
          <w:sz w:val="22"/>
          <w:szCs w:val="22"/>
        </w:rPr>
        <w:t xml:space="preserve"> </w:t>
      </w:r>
    </w:p>
    <w:p w14:paraId="1540514D" w14:textId="77777777" w:rsidR="001C136D" w:rsidRPr="005D3215" w:rsidRDefault="001C136D" w:rsidP="001C136D">
      <w:pPr>
        <w:rPr>
          <w:sz w:val="22"/>
          <w:szCs w:val="22"/>
        </w:rPr>
      </w:pPr>
    </w:p>
    <w:p w14:paraId="1D954DF8" w14:textId="77777777" w:rsidR="000F41CE" w:rsidRDefault="005751AC" w:rsidP="00FF1C07">
      <w:pPr>
        <w:rPr>
          <w:sz w:val="22"/>
          <w:szCs w:val="22"/>
        </w:rPr>
      </w:pPr>
      <w:r w:rsidRPr="005D3215">
        <w:rPr>
          <w:sz w:val="22"/>
          <w:szCs w:val="22"/>
        </w:rPr>
        <w:tab/>
      </w:r>
      <w:r w:rsidRPr="005D3215">
        <w:rPr>
          <w:sz w:val="22"/>
          <w:szCs w:val="22"/>
        </w:rPr>
        <w:tab/>
      </w:r>
      <w:r w:rsidRPr="005D3215">
        <w:rPr>
          <w:sz w:val="22"/>
          <w:szCs w:val="22"/>
        </w:rPr>
        <w:tab/>
      </w:r>
      <w:r w:rsidRPr="005D3215">
        <w:rPr>
          <w:sz w:val="22"/>
          <w:szCs w:val="22"/>
        </w:rPr>
        <w:tab/>
      </w:r>
      <w:r w:rsidRPr="005D3215">
        <w:rPr>
          <w:sz w:val="22"/>
          <w:szCs w:val="22"/>
        </w:rPr>
        <w:tab/>
      </w:r>
    </w:p>
    <w:p w14:paraId="03DCE4F6" w14:textId="77777777" w:rsidR="00665B32" w:rsidRPr="005D3215" w:rsidRDefault="005751AC" w:rsidP="00FF1C07">
      <w:pPr>
        <w:rPr>
          <w:sz w:val="22"/>
          <w:szCs w:val="22"/>
        </w:rPr>
      </w:pPr>
      <w:r w:rsidRPr="005D3215">
        <w:rPr>
          <w:sz w:val="22"/>
          <w:szCs w:val="22"/>
        </w:rPr>
        <w:tab/>
      </w:r>
      <w:r w:rsidRPr="005D3215">
        <w:rPr>
          <w:sz w:val="22"/>
          <w:szCs w:val="22"/>
        </w:rPr>
        <w:tab/>
      </w:r>
      <w:r w:rsidRPr="005D3215">
        <w:rPr>
          <w:sz w:val="22"/>
          <w:szCs w:val="22"/>
        </w:rPr>
        <w:tab/>
      </w:r>
      <w:r w:rsidRPr="005D3215">
        <w:rPr>
          <w:sz w:val="22"/>
          <w:szCs w:val="22"/>
        </w:rPr>
        <w:tab/>
      </w:r>
      <w:r w:rsidRPr="005D3215">
        <w:rPr>
          <w:sz w:val="22"/>
          <w:szCs w:val="22"/>
        </w:rPr>
        <w:tab/>
        <w:t xml:space="preserve"> </w:t>
      </w:r>
    </w:p>
    <w:p w14:paraId="4C486362" w14:textId="77777777" w:rsidR="00FF1C07" w:rsidRPr="005D3215" w:rsidRDefault="00FF1C07" w:rsidP="00FF1C07">
      <w:pPr>
        <w:jc w:val="center"/>
        <w:rPr>
          <w:b/>
          <w:bCs/>
          <w:i/>
          <w:sz w:val="22"/>
          <w:szCs w:val="22"/>
        </w:rPr>
      </w:pPr>
      <w:r w:rsidRPr="005D3215">
        <w:rPr>
          <w:b/>
          <w:bCs/>
          <w:i/>
          <w:sz w:val="22"/>
          <w:szCs w:val="22"/>
        </w:rPr>
        <w:t>Nomination Packet for Stamey Advising Award</w:t>
      </w:r>
    </w:p>
    <w:p w14:paraId="101976AA" w14:textId="77777777" w:rsidR="0001118F" w:rsidRPr="005D3215" w:rsidRDefault="0001118F" w:rsidP="0001118F">
      <w:pPr>
        <w:rPr>
          <w:bCs/>
          <w:sz w:val="22"/>
          <w:szCs w:val="22"/>
        </w:rPr>
      </w:pPr>
    </w:p>
    <w:p w14:paraId="3BEA21A3" w14:textId="77777777" w:rsidR="0001118F" w:rsidRPr="005D3215" w:rsidRDefault="0001118F" w:rsidP="0001118F">
      <w:pPr>
        <w:rPr>
          <w:bCs/>
          <w:sz w:val="22"/>
          <w:szCs w:val="22"/>
        </w:rPr>
      </w:pPr>
      <w:r w:rsidRPr="005D3215">
        <w:rPr>
          <w:bCs/>
          <w:sz w:val="22"/>
          <w:szCs w:val="22"/>
        </w:rPr>
        <w:t>All faculty and staff who have an advising function are eligible for this award. Evidence of effective advising may include, but is not limited to:</w:t>
      </w:r>
    </w:p>
    <w:p w14:paraId="201947CD" w14:textId="77777777" w:rsidR="0001118F" w:rsidRPr="005D3215" w:rsidRDefault="0001118F" w:rsidP="0001118F">
      <w:pPr>
        <w:numPr>
          <w:ilvl w:val="0"/>
          <w:numId w:val="3"/>
        </w:numPr>
        <w:rPr>
          <w:bCs/>
          <w:sz w:val="22"/>
          <w:szCs w:val="22"/>
        </w:rPr>
      </w:pPr>
      <w:r w:rsidRPr="005D3215">
        <w:rPr>
          <w:bCs/>
          <w:sz w:val="22"/>
          <w:szCs w:val="22"/>
        </w:rPr>
        <w:t>Availability to advisees</w:t>
      </w:r>
    </w:p>
    <w:p w14:paraId="04E4584C" w14:textId="77777777" w:rsidR="0001118F" w:rsidRPr="005D3215" w:rsidRDefault="0001118F" w:rsidP="0001118F">
      <w:pPr>
        <w:numPr>
          <w:ilvl w:val="0"/>
          <w:numId w:val="3"/>
        </w:numPr>
        <w:rPr>
          <w:bCs/>
          <w:sz w:val="22"/>
          <w:szCs w:val="22"/>
        </w:rPr>
      </w:pPr>
      <w:r w:rsidRPr="005D3215">
        <w:rPr>
          <w:bCs/>
          <w:sz w:val="22"/>
          <w:szCs w:val="22"/>
        </w:rPr>
        <w:t>Appropriate referral activity</w:t>
      </w:r>
    </w:p>
    <w:p w14:paraId="471C0066" w14:textId="77777777" w:rsidR="0001118F" w:rsidRPr="005D3215" w:rsidRDefault="0001118F" w:rsidP="0001118F">
      <w:pPr>
        <w:numPr>
          <w:ilvl w:val="0"/>
          <w:numId w:val="3"/>
        </w:numPr>
        <w:rPr>
          <w:bCs/>
          <w:sz w:val="22"/>
          <w:szCs w:val="22"/>
        </w:rPr>
      </w:pPr>
      <w:r w:rsidRPr="005D3215">
        <w:rPr>
          <w:bCs/>
          <w:sz w:val="22"/>
          <w:szCs w:val="22"/>
        </w:rPr>
        <w:t>Use of appropriate and accurate information sources</w:t>
      </w:r>
    </w:p>
    <w:p w14:paraId="18482A04" w14:textId="77777777" w:rsidR="0001118F" w:rsidRPr="005D3215" w:rsidRDefault="0001118F" w:rsidP="0001118F">
      <w:pPr>
        <w:numPr>
          <w:ilvl w:val="0"/>
          <w:numId w:val="3"/>
        </w:numPr>
        <w:rPr>
          <w:bCs/>
          <w:sz w:val="22"/>
          <w:szCs w:val="22"/>
        </w:rPr>
      </w:pPr>
      <w:r w:rsidRPr="005D3215">
        <w:rPr>
          <w:bCs/>
          <w:sz w:val="22"/>
          <w:szCs w:val="22"/>
        </w:rPr>
        <w:t>Monitoring of student progress toward academic and career goals</w:t>
      </w:r>
    </w:p>
    <w:p w14:paraId="23809094" w14:textId="77777777" w:rsidR="0001118F" w:rsidRPr="005D3215" w:rsidRDefault="0001118F" w:rsidP="0001118F">
      <w:pPr>
        <w:numPr>
          <w:ilvl w:val="0"/>
          <w:numId w:val="3"/>
        </w:numPr>
        <w:rPr>
          <w:bCs/>
          <w:sz w:val="22"/>
          <w:szCs w:val="22"/>
        </w:rPr>
      </w:pPr>
      <w:r w:rsidRPr="005D3215">
        <w:rPr>
          <w:bCs/>
          <w:sz w:val="22"/>
          <w:szCs w:val="22"/>
        </w:rPr>
        <w:t xml:space="preserve">Mastery of institutional regulations, polices, and </w:t>
      </w:r>
      <w:proofErr w:type="gramStart"/>
      <w:r w:rsidRPr="005D3215">
        <w:rPr>
          <w:bCs/>
          <w:sz w:val="22"/>
          <w:szCs w:val="22"/>
        </w:rPr>
        <w:t>procedures</w:t>
      </w:r>
      <w:proofErr w:type="gramEnd"/>
    </w:p>
    <w:p w14:paraId="16374F4A" w14:textId="77777777" w:rsidR="0001118F" w:rsidRPr="005D3215" w:rsidRDefault="0001118F" w:rsidP="00FF1C07">
      <w:pPr>
        <w:numPr>
          <w:ilvl w:val="0"/>
          <w:numId w:val="3"/>
        </w:numPr>
        <w:rPr>
          <w:bCs/>
          <w:sz w:val="22"/>
          <w:szCs w:val="22"/>
        </w:rPr>
      </w:pPr>
      <w:r w:rsidRPr="005D3215">
        <w:rPr>
          <w:bCs/>
          <w:sz w:val="22"/>
          <w:szCs w:val="22"/>
        </w:rPr>
        <w:t xml:space="preserve">Ability to engage to developmental advising (career and life planning) versus simply course </w:t>
      </w:r>
      <w:proofErr w:type="gramStart"/>
      <w:r w:rsidRPr="005D3215">
        <w:rPr>
          <w:bCs/>
          <w:sz w:val="22"/>
          <w:szCs w:val="22"/>
        </w:rPr>
        <w:t>scheduling</w:t>
      </w:r>
      <w:proofErr w:type="gramEnd"/>
    </w:p>
    <w:p w14:paraId="62E99555" w14:textId="77777777" w:rsidR="0001118F" w:rsidRPr="005D3215" w:rsidRDefault="0001118F" w:rsidP="00FF1C07">
      <w:pPr>
        <w:rPr>
          <w:bCs/>
          <w:sz w:val="22"/>
          <w:szCs w:val="22"/>
        </w:rPr>
      </w:pPr>
    </w:p>
    <w:p w14:paraId="3612DAB6" w14:textId="77777777" w:rsidR="00FF1C07" w:rsidRPr="005D3215" w:rsidRDefault="00FF1C07" w:rsidP="00FF1C07">
      <w:pPr>
        <w:rPr>
          <w:bCs/>
          <w:sz w:val="22"/>
          <w:szCs w:val="22"/>
        </w:rPr>
      </w:pPr>
      <w:r w:rsidRPr="005D3215">
        <w:rPr>
          <w:bCs/>
          <w:sz w:val="22"/>
          <w:szCs w:val="22"/>
        </w:rPr>
        <w:t>The nomination packet should include:</w:t>
      </w:r>
    </w:p>
    <w:p w14:paraId="0C5D4320" w14:textId="77777777" w:rsidR="0001118F" w:rsidRPr="005D3215" w:rsidRDefault="0001118F" w:rsidP="00B13FDB">
      <w:pPr>
        <w:rPr>
          <w:b/>
          <w:bCs/>
          <w:sz w:val="22"/>
          <w:szCs w:val="22"/>
        </w:rPr>
      </w:pPr>
    </w:p>
    <w:p w14:paraId="70E4CF48" w14:textId="77777777" w:rsidR="00FF1C07" w:rsidRPr="005D3215" w:rsidRDefault="00FF1C07" w:rsidP="00B13FDB">
      <w:pPr>
        <w:numPr>
          <w:ilvl w:val="0"/>
          <w:numId w:val="2"/>
        </w:numPr>
        <w:rPr>
          <w:sz w:val="22"/>
          <w:szCs w:val="22"/>
        </w:rPr>
      </w:pPr>
      <w:r w:rsidRPr="005D3215">
        <w:rPr>
          <w:sz w:val="22"/>
          <w:szCs w:val="22"/>
        </w:rPr>
        <w:t>Letter of nomination.</w:t>
      </w:r>
    </w:p>
    <w:p w14:paraId="77F0354F" w14:textId="777B9E40" w:rsidR="00FF1C07" w:rsidRPr="005D3215" w:rsidRDefault="00FF1C07" w:rsidP="00B13FDB">
      <w:pPr>
        <w:numPr>
          <w:ilvl w:val="0"/>
          <w:numId w:val="2"/>
        </w:numPr>
        <w:rPr>
          <w:sz w:val="22"/>
          <w:szCs w:val="22"/>
        </w:rPr>
      </w:pPr>
      <w:r w:rsidRPr="005D3215">
        <w:rPr>
          <w:sz w:val="22"/>
          <w:szCs w:val="22"/>
        </w:rPr>
        <w:t>Letters of recommendation from</w:t>
      </w:r>
      <w:r w:rsidR="002520D3">
        <w:rPr>
          <w:sz w:val="22"/>
          <w:szCs w:val="22"/>
        </w:rPr>
        <w:t xml:space="preserve"> </w:t>
      </w:r>
      <w:r w:rsidRPr="005D3215">
        <w:rPr>
          <w:sz w:val="22"/>
          <w:szCs w:val="22"/>
        </w:rPr>
        <w:t>two undergraduate students whom the nominee has advised.</w:t>
      </w:r>
    </w:p>
    <w:p w14:paraId="30A56B63" w14:textId="77777777" w:rsidR="00FF1C07" w:rsidRPr="005D3215" w:rsidRDefault="00FF1C07" w:rsidP="00B13FDB">
      <w:pPr>
        <w:numPr>
          <w:ilvl w:val="0"/>
          <w:numId w:val="2"/>
        </w:numPr>
        <w:rPr>
          <w:sz w:val="22"/>
          <w:szCs w:val="22"/>
        </w:rPr>
      </w:pPr>
      <w:r w:rsidRPr="005D3215">
        <w:rPr>
          <w:sz w:val="22"/>
          <w:szCs w:val="22"/>
        </w:rPr>
        <w:t>Letter of recommendation from the department head or appropriate associate</w:t>
      </w:r>
      <w:r w:rsidR="006177FF" w:rsidRPr="005D3215">
        <w:rPr>
          <w:sz w:val="22"/>
          <w:szCs w:val="22"/>
        </w:rPr>
        <w:t>/ assistant</w:t>
      </w:r>
      <w:r w:rsidRPr="005D3215">
        <w:rPr>
          <w:sz w:val="22"/>
          <w:szCs w:val="22"/>
        </w:rPr>
        <w:t xml:space="preserve"> dean that details why the nominee is deserving of this award. In particular, it should address the scope of the nominee's advising responsibilities and evidence of the quality of the advising.</w:t>
      </w:r>
    </w:p>
    <w:p w14:paraId="36706DE1" w14:textId="77777777" w:rsidR="00FF1C07" w:rsidRPr="005D3215" w:rsidRDefault="00FF1C07" w:rsidP="00B13FDB">
      <w:pPr>
        <w:numPr>
          <w:ilvl w:val="0"/>
          <w:numId w:val="2"/>
        </w:numPr>
        <w:rPr>
          <w:sz w:val="22"/>
          <w:szCs w:val="22"/>
        </w:rPr>
      </w:pPr>
      <w:r w:rsidRPr="005D3215">
        <w:rPr>
          <w:sz w:val="22"/>
          <w:szCs w:val="22"/>
        </w:rPr>
        <w:t>Brief description by the nominee of his or her advising philosophy (no more than one page).</w:t>
      </w:r>
    </w:p>
    <w:p w14:paraId="76F61A10" w14:textId="63A2E04C" w:rsidR="001C136D" w:rsidRDefault="00FF1C07" w:rsidP="00B13FDB">
      <w:pPr>
        <w:numPr>
          <w:ilvl w:val="0"/>
          <w:numId w:val="1"/>
        </w:numPr>
        <w:rPr>
          <w:sz w:val="22"/>
          <w:szCs w:val="22"/>
        </w:rPr>
      </w:pPr>
      <w:r w:rsidRPr="005D3215">
        <w:rPr>
          <w:sz w:val="22"/>
          <w:szCs w:val="22"/>
        </w:rPr>
        <w:t>Copies of recent evaluations of advising, if any.</w:t>
      </w:r>
      <w:r w:rsidR="001C136D" w:rsidRPr="005D3215">
        <w:rPr>
          <w:sz w:val="22"/>
          <w:szCs w:val="22"/>
        </w:rPr>
        <w:t xml:space="preserve"> </w:t>
      </w:r>
    </w:p>
    <w:p w14:paraId="7A83A2D7" w14:textId="77777777" w:rsidR="009112E1" w:rsidRDefault="009112E1" w:rsidP="009112E1">
      <w:pPr>
        <w:ind w:left="720"/>
        <w:rPr>
          <w:sz w:val="22"/>
          <w:szCs w:val="22"/>
        </w:rPr>
      </w:pPr>
    </w:p>
    <w:p w14:paraId="331D66C6" w14:textId="77777777" w:rsidR="001F0C91" w:rsidRPr="005D3215" w:rsidRDefault="001F0C91" w:rsidP="008A13EF">
      <w:pPr>
        <w:rPr>
          <w:sz w:val="22"/>
          <w:szCs w:val="22"/>
        </w:rPr>
      </w:pPr>
    </w:p>
    <w:p w14:paraId="32656EE1" w14:textId="77777777" w:rsidR="0034319E" w:rsidRPr="00B44E03" w:rsidRDefault="0034319E" w:rsidP="0034319E">
      <w:pPr>
        <w:ind w:left="360"/>
        <w:jc w:val="center"/>
        <w:rPr>
          <w:b/>
          <w:i/>
          <w:sz w:val="22"/>
          <w:szCs w:val="22"/>
          <w:u w:val="single"/>
        </w:rPr>
      </w:pPr>
      <w:r w:rsidRPr="00B44E03">
        <w:rPr>
          <w:b/>
          <w:i/>
          <w:sz w:val="22"/>
          <w:szCs w:val="22"/>
          <w:u w:val="single"/>
        </w:rPr>
        <w:t>All application materials should be sent electronically</w:t>
      </w:r>
    </w:p>
    <w:p w14:paraId="785B869A" w14:textId="3FD4C9FD" w:rsidR="0034319E" w:rsidRPr="00B44E03" w:rsidRDefault="0034319E" w:rsidP="0034319E">
      <w:pPr>
        <w:ind w:left="360"/>
        <w:jc w:val="center"/>
        <w:rPr>
          <w:b/>
          <w:i/>
          <w:sz w:val="22"/>
          <w:szCs w:val="22"/>
          <w:u w:val="single"/>
        </w:rPr>
      </w:pPr>
      <w:r w:rsidRPr="00B44E03">
        <w:rPr>
          <w:b/>
          <w:i/>
          <w:sz w:val="22"/>
          <w:szCs w:val="22"/>
          <w:u w:val="single"/>
        </w:rPr>
        <w:t xml:space="preserve"> in PDF format to </w:t>
      </w:r>
    </w:p>
    <w:p w14:paraId="6A47AC1E" w14:textId="4AB39656" w:rsidR="0034319E" w:rsidRPr="00B44E03" w:rsidRDefault="007874A3" w:rsidP="0034319E">
      <w:pPr>
        <w:ind w:left="360"/>
        <w:jc w:val="center"/>
        <w:rPr>
          <w:b/>
          <w:i/>
          <w:sz w:val="22"/>
          <w:szCs w:val="22"/>
          <w:u w:val="single"/>
        </w:rPr>
      </w:pPr>
      <w:r w:rsidRPr="00B44E03">
        <w:rPr>
          <w:b/>
          <w:i/>
          <w:sz w:val="22"/>
          <w:szCs w:val="22"/>
          <w:u w:val="single"/>
        </w:rPr>
        <w:t>asdeans.ksu.edu</w:t>
      </w:r>
    </w:p>
    <w:p w14:paraId="4382401B" w14:textId="657749CB" w:rsidR="00935CEC" w:rsidRPr="005D3215" w:rsidRDefault="0034319E" w:rsidP="0034319E">
      <w:pPr>
        <w:ind w:left="360"/>
        <w:jc w:val="center"/>
        <w:rPr>
          <w:b/>
          <w:i/>
          <w:sz w:val="22"/>
          <w:szCs w:val="22"/>
          <w:u w:val="single"/>
        </w:rPr>
      </w:pPr>
      <w:r w:rsidRPr="00B44E03">
        <w:rPr>
          <w:b/>
          <w:i/>
          <w:sz w:val="22"/>
          <w:szCs w:val="22"/>
          <w:u w:val="single"/>
        </w:rPr>
        <w:t xml:space="preserve"> by </w:t>
      </w:r>
      <w:r w:rsidR="006B60DD" w:rsidRPr="006B60DD">
        <w:rPr>
          <w:b/>
          <w:i/>
          <w:sz w:val="22"/>
          <w:szCs w:val="22"/>
          <w:u w:val="single"/>
        </w:rPr>
        <w:t>5:00 pm on Wednesday, November 1, 2023</w:t>
      </w:r>
    </w:p>
    <w:sectPr w:rsidR="00935CEC" w:rsidRPr="005D3215" w:rsidSect="000079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78F"/>
    <w:multiLevelType w:val="multilevel"/>
    <w:tmpl w:val="3FF8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C1DCC"/>
    <w:multiLevelType w:val="multilevel"/>
    <w:tmpl w:val="C27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7544B"/>
    <w:multiLevelType w:val="multilevel"/>
    <w:tmpl w:val="1A72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D699E"/>
    <w:multiLevelType w:val="multilevel"/>
    <w:tmpl w:val="253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9849575">
    <w:abstractNumId w:val="3"/>
  </w:num>
  <w:num w:numId="2" w16cid:durableId="815880263">
    <w:abstractNumId w:val="1"/>
  </w:num>
  <w:num w:numId="3" w16cid:durableId="650331471">
    <w:abstractNumId w:val="2"/>
  </w:num>
  <w:num w:numId="4" w16cid:durableId="75459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B1"/>
    <w:rsid w:val="000079DC"/>
    <w:rsid w:val="0001118F"/>
    <w:rsid w:val="00012E35"/>
    <w:rsid w:val="000F41CE"/>
    <w:rsid w:val="00136DD1"/>
    <w:rsid w:val="001632FF"/>
    <w:rsid w:val="001A1DC1"/>
    <w:rsid w:val="001C136D"/>
    <w:rsid w:val="001C1CB7"/>
    <w:rsid w:val="001C690A"/>
    <w:rsid w:val="001F0C91"/>
    <w:rsid w:val="001F4F63"/>
    <w:rsid w:val="00230F14"/>
    <w:rsid w:val="002520D3"/>
    <w:rsid w:val="00276929"/>
    <w:rsid w:val="0034319E"/>
    <w:rsid w:val="004346BB"/>
    <w:rsid w:val="004436A4"/>
    <w:rsid w:val="0044739C"/>
    <w:rsid w:val="004D571A"/>
    <w:rsid w:val="00523FDA"/>
    <w:rsid w:val="005751AC"/>
    <w:rsid w:val="005C17D7"/>
    <w:rsid w:val="005D1DDD"/>
    <w:rsid w:val="005D3215"/>
    <w:rsid w:val="00605891"/>
    <w:rsid w:val="006177FF"/>
    <w:rsid w:val="00665B32"/>
    <w:rsid w:val="006B60DD"/>
    <w:rsid w:val="006C5471"/>
    <w:rsid w:val="00771AB1"/>
    <w:rsid w:val="007874A3"/>
    <w:rsid w:val="00884C5E"/>
    <w:rsid w:val="00885692"/>
    <w:rsid w:val="008A13EF"/>
    <w:rsid w:val="008F630F"/>
    <w:rsid w:val="009112E1"/>
    <w:rsid w:val="0091167E"/>
    <w:rsid w:val="00932283"/>
    <w:rsid w:val="00935CEC"/>
    <w:rsid w:val="00945E9F"/>
    <w:rsid w:val="00950ABD"/>
    <w:rsid w:val="00993E85"/>
    <w:rsid w:val="00A61B7A"/>
    <w:rsid w:val="00AC6A10"/>
    <w:rsid w:val="00B05EC2"/>
    <w:rsid w:val="00B13FDB"/>
    <w:rsid w:val="00B44E03"/>
    <w:rsid w:val="00BD7F31"/>
    <w:rsid w:val="00C365EB"/>
    <w:rsid w:val="00C739C4"/>
    <w:rsid w:val="00D11B69"/>
    <w:rsid w:val="00DA5BB1"/>
    <w:rsid w:val="00DB05A6"/>
    <w:rsid w:val="00DB6B21"/>
    <w:rsid w:val="00DD274E"/>
    <w:rsid w:val="00E078F6"/>
    <w:rsid w:val="00FF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FF0C28"/>
  <w14:defaultImageDpi w14:val="300"/>
  <w15:docId w15:val="{B80767D8-229C-4A0D-B6B2-033554DF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771AB1"/>
    <w:pPr>
      <w:spacing w:before="100" w:beforeAutospacing="1" w:after="100" w:afterAutospacing="1"/>
      <w:outlineLvl w:val="3"/>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1AB1"/>
    <w:rPr>
      <w:rFonts w:ascii="Times" w:hAnsi="Times"/>
      <w:b/>
      <w:bCs/>
      <w:lang w:eastAsia="en-US"/>
    </w:rPr>
  </w:style>
  <w:style w:type="paragraph" w:styleId="NormalWeb">
    <w:name w:val="Normal (Web)"/>
    <w:basedOn w:val="Normal"/>
    <w:uiPriority w:val="99"/>
    <w:semiHidden/>
    <w:unhideWhenUsed/>
    <w:rsid w:val="00771AB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71AB1"/>
    <w:pPr>
      <w:ind w:left="720"/>
      <w:contextualSpacing/>
    </w:pPr>
  </w:style>
  <w:style w:type="character" w:styleId="Hyperlink">
    <w:name w:val="Hyperlink"/>
    <w:basedOn w:val="DefaultParagraphFont"/>
    <w:uiPriority w:val="99"/>
    <w:unhideWhenUsed/>
    <w:rsid w:val="001F0C91"/>
    <w:rPr>
      <w:color w:val="0000FF" w:themeColor="hyperlink"/>
      <w:u w:val="single"/>
    </w:rPr>
  </w:style>
  <w:style w:type="character" w:styleId="UnresolvedMention">
    <w:name w:val="Unresolved Mention"/>
    <w:basedOn w:val="DefaultParagraphFont"/>
    <w:uiPriority w:val="99"/>
    <w:semiHidden/>
    <w:unhideWhenUsed/>
    <w:rsid w:val="0034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869">
      <w:bodyDiv w:val="1"/>
      <w:marLeft w:val="0"/>
      <w:marRight w:val="0"/>
      <w:marTop w:val="0"/>
      <w:marBottom w:val="0"/>
      <w:divBdr>
        <w:top w:val="none" w:sz="0" w:space="0" w:color="auto"/>
        <w:left w:val="none" w:sz="0" w:space="0" w:color="auto"/>
        <w:bottom w:val="none" w:sz="0" w:space="0" w:color="auto"/>
        <w:right w:val="none" w:sz="0" w:space="0" w:color="auto"/>
      </w:divBdr>
    </w:div>
    <w:div w:id="202376208">
      <w:bodyDiv w:val="1"/>
      <w:marLeft w:val="0"/>
      <w:marRight w:val="0"/>
      <w:marTop w:val="0"/>
      <w:marBottom w:val="0"/>
      <w:divBdr>
        <w:top w:val="none" w:sz="0" w:space="0" w:color="auto"/>
        <w:left w:val="none" w:sz="0" w:space="0" w:color="auto"/>
        <w:bottom w:val="none" w:sz="0" w:space="0" w:color="auto"/>
        <w:right w:val="none" w:sz="0" w:space="0" w:color="auto"/>
      </w:divBdr>
    </w:div>
    <w:div w:id="213080721">
      <w:bodyDiv w:val="1"/>
      <w:marLeft w:val="0"/>
      <w:marRight w:val="0"/>
      <w:marTop w:val="0"/>
      <w:marBottom w:val="0"/>
      <w:divBdr>
        <w:top w:val="none" w:sz="0" w:space="0" w:color="auto"/>
        <w:left w:val="none" w:sz="0" w:space="0" w:color="auto"/>
        <w:bottom w:val="none" w:sz="0" w:space="0" w:color="auto"/>
        <w:right w:val="none" w:sz="0" w:space="0" w:color="auto"/>
      </w:divBdr>
    </w:div>
    <w:div w:id="818810109">
      <w:bodyDiv w:val="1"/>
      <w:marLeft w:val="0"/>
      <w:marRight w:val="0"/>
      <w:marTop w:val="0"/>
      <w:marBottom w:val="0"/>
      <w:divBdr>
        <w:top w:val="none" w:sz="0" w:space="0" w:color="auto"/>
        <w:left w:val="none" w:sz="0" w:space="0" w:color="auto"/>
        <w:bottom w:val="none" w:sz="0" w:space="0" w:color="auto"/>
        <w:right w:val="none" w:sz="0" w:space="0" w:color="auto"/>
      </w:divBdr>
    </w:div>
    <w:div w:id="1164011305">
      <w:bodyDiv w:val="1"/>
      <w:marLeft w:val="0"/>
      <w:marRight w:val="0"/>
      <w:marTop w:val="0"/>
      <w:marBottom w:val="0"/>
      <w:divBdr>
        <w:top w:val="none" w:sz="0" w:space="0" w:color="auto"/>
        <w:left w:val="none" w:sz="0" w:space="0" w:color="auto"/>
        <w:bottom w:val="none" w:sz="0" w:space="0" w:color="auto"/>
        <w:right w:val="none" w:sz="0" w:space="0" w:color="auto"/>
      </w:divBdr>
    </w:div>
    <w:div w:id="1224482153">
      <w:bodyDiv w:val="1"/>
      <w:marLeft w:val="0"/>
      <w:marRight w:val="0"/>
      <w:marTop w:val="0"/>
      <w:marBottom w:val="0"/>
      <w:divBdr>
        <w:top w:val="none" w:sz="0" w:space="0" w:color="auto"/>
        <w:left w:val="none" w:sz="0" w:space="0" w:color="auto"/>
        <w:bottom w:val="none" w:sz="0" w:space="0" w:color="auto"/>
        <w:right w:val="none" w:sz="0" w:space="0" w:color="auto"/>
      </w:divBdr>
    </w:div>
    <w:div w:id="1622417156">
      <w:bodyDiv w:val="1"/>
      <w:marLeft w:val="0"/>
      <w:marRight w:val="0"/>
      <w:marTop w:val="0"/>
      <w:marBottom w:val="0"/>
      <w:divBdr>
        <w:top w:val="none" w:sz="0" w:space="0" w:color="auto"/>
        <w:left w:val="none" w:sz="0" w:space="0" w:color="auto"/>
        <w:bottom w:val="none" w:sz="0" w:space="0" w:color="auto"/>
        <w:right w:val="none" w:sz="0" w:space="0" w:color="auto"/>
      </w:divBdr>
    </w:div>
    <w:div w:id="1851214583">
      <w:bodyDiv w:val="1"/>
      <w:marLeft w:val="0"/>
      <w:marRight w:val="0"/>
      <w:marTop w:val="0"/>
      <w:marBottom w:val="0"/>
      <w:divBdr>
        <w:top w:val="none" w:sz="0" w:space="0" w:color="auto"/>
        <w:left w:val="none" w:sz="0" w:space="0" w:color="auto"/>
        <w:bottom w:val="none" w:sz="0" w:space="0" w:color="auto"/>
        <w:right w:val="none" w:sz="0" w:space="0" w:color="auto"/>
      </w:divBdr>
    </w:div>
    <w:div w:id="1862741808">
      <w:bodyDiv w:val="1"/>
      <w:marLeft w:val="0"/>
      <w:marRight w:val="0"/>
      <w:marTop w:val="0"/>
      <w:marBottom w:val="0"/>
      <w:divBdr>
        <w:top w:val="none" w:sz="0" w:space="0" w:color="auto"/>
        <w:left w:val="none" w:sz="0" w:space="0" w:color="auto"/>
        <w:bottom w:val="none" w:sz="0" w:space="0" w:color="auto"/>
        <w:right w:val="none" w:sz="0" w:space="0" w:color="auto"/>
      </w:divBdr>
    </w:div>
    <w:div w:id="1956861949">
      <w:bodyDiv w:val="1"/>
      <w:marLeft w:val="0"/>
      <w:marRight w:val="0"/>
      <w:marTop w:val="0"/>
      <w:marBottom w:val="0"/>
      <w:divBdr>
        <w:top w:val="none" w:sz="0" w:space="0" w:color="auto"/>
        <w:left w:val="none" w:sz="0" w:space="0" w:color="auto"/>
        <w:bottom w:val="none" w:sz="0" w:space="0" w:color="auto"/>
        <w:right w:val="none" w:sz="0" w:space="0" w:color="auto"/>
      </w:divBdr>
    </w:div>
    <w:div w:id="2096512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54B7447A01145BB641CA256547713" ma:contentTypeVersion="7" ma:contentTypeDescription="Create a new document." ma:contentTypeScope="" ma:versionID="5576cd6749762158052281c8cb8205ba">
  <xsd:schema xmlns:xsd="http://www.w3.org/2001/XMLSchema" xmlns:xs="http://www.w3.org/2001/XMLSchema" xmlns:p="http://schemas.microsoft.com/office/2006/metadata/properties" xmlns:ns2="56dbf682-8d05-41a2-a6fb-e6989b32a4a1" xmlns:ns3="998f4d07-cafa-4a2b-b3cb-6cd44c636d5d" targetNamespace="http://schemas.microsoft.com/office/2006/metadata/properties" ma:root="true" ma:fieldsID="9c7b7f69fc489de31e743bfa08a15b89" ns2:_="" ns3:_="">
    <xsd:import namespace="56dbf682-8d05-41a2-a6fb-e6989b32a4a1"/>
    <xsd:import namespace="998f4d07-cafa-4a2b-b3cb-6cd44c636d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bf682-8d05-41a2-a6fb-e6989b32a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8f4d07-cafa-4a2b-b3cb-6cd44c636d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B93C7-542E-49F6-AF35-13C664470374}">
  <ds:schemaRefs>
    <ds:schemaRef ds:uri="http://schemas.microsoft.com/sharepoint/v3/contenttype/forms"/>
  </ds:schemaRefs>
</ds:datastoreItem>
</file>

<file path=customXml/itemProps2.xml><?xml version="1.0" encoding="utf-8"?>
<ds:datastoreItem xmlns:ds="http://schemas.openxmlformats.org/officeDocument/2006/customXml" ds:itemID="{094A84AD-627E-4847-B550-256F64B45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bf682-8d05-41a2-a6fb-e6989b32a4a1"/>
    <ds:schemaRef ds:uri="998f4d07-cafa-4a2b-b3cb-6cd44c636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56287-C5D1-44A9-B6CD-D22ED986DB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AQ Miller School of Journalism &amp; Mass Communication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Benjamin</dc:creator>
  <cp:keywords/>
  <dc:description/>
  <cp:lastModifiedBy>Stacy Vars</cp:lastModifiedBy>
  <cp:revision>12</cp:revision>
  <cp:lastPrinted>2016-08-22T15:31:00Z</cp:lastPrinted>
  <dcterms:created xsi:type="dcterms:W3CDTF">2022-09-02T14:13:00Z</dcterms:created>
  <dcterms:modified xsi:type="dcterms:W3CDTF">2023-09-28T20:35:00Z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0x010100C9654B7447A01145BB641CA256547713</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22200</vt:r8>
  </property>
</Properties>
</file>